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5E5A74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5E5A74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7511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</w:t>
      </w:r>
      <w:proofErr w:type="gramEnd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360</w:t>
      </w:r>
      <w:r w:rsidR="008C7DA9" w:rsidRPr="008C7DA9">
        <w:rPr>
          <w:rFonts w:ascii="Tahoma" w:eastAsiaTheme="minorEastAsia" w:hAnsi="Tahoma" w:cs="Tahoma" w:hint="eastAsia"/>
          <w:b/>
          <w:iCs/>
          <w:sz w:val="22"/>
          <w:szCs w:val="22"/>
          <w:vertAlign w:val="superscript"/>
          <w:lang w:eastAsia="zh-TW"/>
        </w:rPr>
        <w:t>0</w:t>
      </w:r>
      <w:r w:rsidR="008C7DA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Surround View Fisheye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5E5A7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5E5A74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5E5A74">
      <w:pPr>
        <w:pStyle w:val="a9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5E5A74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63A41" w:rsidRPr="00724652" w:rsidRDefault="008C7DA9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8C7DA9">
        <w:rPr>
          <w:rFonts w:ascii="Tahoma" w:hAnsi="Tahoma" w:cs="Tahoma"/>
          <w:color w:val="000000"/>
          <w:sz w:val="20"/>
          <w:szCs w:val="20"/>
        </w:rPr>
        <w:t xml:space="preserve">Surveon CAM7511 is a 5 megapixel fisheye network camera with a fisheye lens for 180° panoramic view (wall mount) or 360° surround view (ceiling/ground/table mount) for SMB and enterprise users. </w:t>
      </w:r>
      <w:r w:rsidR="007B7E3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8C7DA9">
        <w:rPr>
          <w:rFonts w:ascii="Tahoma" w:hAnsi="Tahoma" w:cs="Tahoma"/>
          <w:color w:val="000000"/>
          <w:sz w:val="20"/>
          <w:szCs w:val="20"/>
        </w:rPr>
        <w:t xml:space="preserve">CAM7511 allows you to monitor all angles of a location using just one camera. </w:t>
      </w:r>
      <w:r w:rsidR="007B7E3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8C7DA9">
        <w:rPr>
          <w:rFonts w:ascii="Tahoma" w:hAnsi="Tahoma" w:cs="Tahoma"/>
          <w:color w:val="000000"/>
          <w:sz w:val="20"/>
          <w:szCs w:val="20"/>
        </w:rPr>
        <w:t xml:space="preserve">CAM7511 is designed to be mounted on the ceiling, wall or ground. </w:t>
      </w:r>
      <w:r w:rsidR="007B7E3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8C7DA9">
        <w:rPr>
          <w:rFonts w:ascii="Tahoma" w:hAnsi="Tahoma" w:cs="Tahoma"/>
          <w:color w:val="000000"/>
          <w:sz w:val="20"/>
          <w:szCs w:val="20"/>
        </w:rPr>
        <w:t xml:space="preserve">There are two ways to mount the CAM7511 on the ceiling, Hard Ceiling Mount and In-Ceiling Mount. </w:t>
      </w:r>
      <w:r w:rsidR="007B7E3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Pr="008C7DA9">
        <w:rPr>
          <w:rFonts w:ascii="Tahoma" w:hAnsi="Tahoma" w:cs="Tahoma"/>
          <w:color w:val="000000"/>
          <w:sz w:val="20"/>
          <w:szCs w:val="20"/>
        </w:rPr>
        <w:t>CAM7511 is able to provide coverage of wide, open areas, such as airports, shopping malls, parking lots, retail stores, offices and more.</w:t>
      </w:r>
      <w:r w:rsidR="00874091" w:rsidRPr="00724652">
        <w:rPr>
          <w:rFonts w:ascii="Tahoma" w:hAnsi="Tahoma" w:cs="Tahoma"/>
          <w:sz w:val="20"/>
          <w:szCs w:val="20"/>
        </w:rPr>
        <w:t xml:space="preserve"> </w:t>
      </w:r>
    </w:p>
    <w:p w:rsidR="00213EBE" w:rsidRPr="00724652" w:rsidRDefault="00213EBE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A77262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A044F" w:rsidRPr="009F4806" w:rsidRDefault="00874091" w:rsidP="005E5A74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CC4737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9C1AF9" w:rsidRPr="009F4806">
        <w:rPr>
          <w:rFonts w:ascii="Tahoma" w:eastAsiaTheme="minorEastAsia" w:hAnsi="Tahoma" w:cs="Tahoma"/>
          <w:sz w:val="20"/>
          <w:szCs w:val="20"/>
          <w:lang w:eastAsia="zh-TW"/>
        </w:rPr>
        <w:t>-megapixel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CMOS sensor with 1/</w:t>
      </w:r>
      <w:r w:rsidR="00CC4737">
        <w:rPr>
          <w:rFonts w:ascii="Tahoma" w:eastAsiaTheme="minorEastAsia" w:hAnsi="Tahoma" w:cs="Tahoma" w:hint="eastAsia"/>
          <w:sz w:val="20"/>
          <w:szCs w:val="20"/>
          <w:lang w:eastAsia="zh-TW"/>
        </w:rPr>
        <w:t>2.5</w:t>
      </w:r>
      <w:r w:rsidR="007C0B53"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4806" w:rsidRPr="009F4806" w:rsidRDefault="002A044F" w:rsidP="005E5A74">
      <w:pPr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2560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920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="009F4806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9F4806" w:rsidRPr="009F4806" w:rsidRDefault="009F4806" w:rsidP="009F4806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A044F" w:rsidRPr="009F4806" w:rsidRDefault="009F4806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A044F"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2DA9" w:rsidRPr="00BF39DE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E42DA9" w:rsidRDefault="00BF39DE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BF39DE">
        <w:rPr>
          <w:rFonts w:ascii="Tahoma" w:hAnsi="Tahoma" w:cs="Tahoma"/>
          <w:sz w:val="20"/>
          <w:szCs w:val="20"/>
        </w:rPr>
        <w:t>The camera shall support the Auto Wide Dynamic Range (WDR) detection to turn on/off the WDR function automatically.</w:t>
      </w:r>
    </w:p>
    <w:p w:rsidR="00E42DA9" w:rsidRPr="00E42DA9" w:rsidRDefault="00E42DA9" w:rsidP="00E42DA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A044F" w:rsidRPr="002A044F" w:rsidRDefault="002A044F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42DA9" w:rsidRPr="00E42DA9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have ICR Filter for Day/Night auto switch.</w:t>
      </w:r>
    </w:p>
    <w:p w:rsidR="00E42DA9" w:rsidRPr="00E42DA9" w:rsidRDefault="00E42DA9" w:rsidP="00E42DA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E42DA9" w:rsidRPr="00E42DA9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zh-TW"/>
        </w:rPr>
        <w:t xml:space="preserve">The camera shall have </w:t>
      </w:r>
      <w:r w:rsidRPr="00CA6932">
        <w:rPr>
          <w:rFonts w:ascii="Tahoma" w:hAnsi="Tahoma" w:cs="Tahoma"/>
          <w:sz w:val="20"/>
          <w:szCs w:val="20"/>
          <w:lang w:eastAsia="zh-TW"/>
        </w:rPr>
        <w:t>f=1.05mm, F2.8 Lens</w:t>
      </w:r>
      <w:r>
        <w:rPr>
          <w:rFonts w:ascii="Tahoma" w:hAnsi="Tahoma" w:cs="Tahoma"/>
          <w:sz w:val="20"/>
          <w:szCs w:val="20"/>
          <w:lang w:eastAsia="zh-TW"/>
        </w:rPr>
        <w:t xml:space="preserve">, megapixel, IR corrected, minimum illumination 0.05 </w:t>
      </w:r>
      <w:hyperlink r:id="rId8" w:history="1">
        <w:r>
          <w:rPr>
            <w:rStyle w:val="a3"/>
            <w:rFonts w:ascii="Tahoma" w:hAnsi="Tahoma" w:cs="Tahoma"/>
            <w:sz w:val="20"/>
            <w:szCs w:val="20"/>
            <w:lang w:eastAsia="zh-TW"/>
          </w:rPr>
          <w:t>Lux@F2.8</w:t>
        </w:r>
      </w:hyperlink>
      <w:r>
        <w:rPr>
          <w:rFonts w:ascii="Tahoma" w:hAnsi="Tahoma" w:cs="Tahoma"/>
          <w:sz w:val="20"/>
          <w:szCs w:val="20"/>
          <w:lang w:eastAsia="zh-TW"/>
        </w:rPr>
        <w:t xml:space="preserve"> (B&amp;W mode) and 0.5 </w:t>
      </w:r>
      <w:hyperlink r:id="rId9" w:history="1">
        <w:r>
          <w:rPr>
            <w:rStyle w:val="a3"/>
            <w:rFonts w:ascii="Tahoma" w:hAnsi="Tahoma" w:cs="Tahoma"/>
            <w:color w:val="auto"/>
            <w:sz w:val="20"/>
            <w:szCs w:val="20"/>
            <w:u w:val="none"/>
            <w:lang w:eastAsia="zh-TW"/>
          </w:rPr>
          <w:t>Lux@F</w:t>
        </w:r>
      </w:hyperlink>
      <w:r>
        <w:rPr>
          <w:rFonts w:ascii="Tahoma" w:hAnsi="Tahoma" w:cs="Tahoma"/>
          <w:sz w:val="20"/>
          <w:szCs w:val="20"/>
          <w:lang w:eastAsia="zh-TW"/>
        </w:rPr>
        <w:t>2.8 (color mode).</w:t>
      </w:r>
    </w:p>
    <w:p w:rsidR="00E42DA9" w:rsidRDefault="00E42DA9" w:rsidP="00E42DA9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fixed iris mode.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35FF8" w:rsidRPr="00435FF8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435FF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35FF8" w:rsidRPr="00896BEB" w:rsidRDefault="00435FF8" w:rsidP="00435FF8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view, v</w:t>
      </w:r>
      <w:r w:rsidRPr="00435FF8">
        <w:rPr>
          <w:rFonts w:ascii="Tahoma" w:eastAsiaTheme="minorEastAsia" w:hAnsi="Tahoma" w:cs="Tahoma"/>
          <w:sz w:val="20"/>
          <w:szCs w:val="20"/>
          <w:lang w:eastAsia="zh-TW"/>
        </w:rPr>
        <w:t>ertical: 180°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BB7035" w:rsidRPr="00BB7035" w:rsidRDefault="00BB7035" w:rsidP="00435FF8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A044F" w:rsidRPr="002A044F" w:rsidRDefault="00E42DA9" w:rsidP="005E5A74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2A044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E42DA9" w:rsidP="002A044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A4AEA" w:rsidRPr="001A4AEA" w:rsidRDefault="001A4AEA" w:rsidP="002A044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3969A0" w:rsidRPr="00724652" w:rsidRDefault="001A4AEA" w:rsidP="001A4AEA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/>
          <w:sz w:val="20"/>
          <w:szCs w:val="20"/>
        </w:rPr>
        <w:t>14 fps at QSXGA (2560 x 1920)</w:t>
      </w:r>
      <w:r w:rsidRPr="001A4AEA">
        <w:rPr>
          <w:rFonts w:ascii="Tahoma" w:hAnsi="Tahoma" w:cs="Tahoma"/>
          <w:sz w:val="20"/>
          <w:szCs w:val="20"/>
        </w:rPr>
        <w:br/>
        <w:t>21 fps at QXGA (2048 x 1536)</w:t>
      </w:r>
      <w:r w:rsidRPr="001A4AEA">
        <w:rPr>
          <w:rFonts w:ascii="Tahoma" w:hAnsi="Tahoma" w:cs="Tahoma"/>
          <w:sz w:val="20"/>
          <w:szCs w:val="20"/>
        </w:rPr>
        <w:br/>
        <w:t>30 fps at 1080P (1920 x 1080)</w:t>
      </w:r>
      <w:r w:rsidRPr="001A4AEA">
        <w:rPr>
          <w:rFonts w:ascii="Tahoma" w:hAnsi="Tahoma" w:cs="Tahoma"/>
          <w:sz w:val="20"/>
          <w:szCs w:val="20"/>
        </w:rPr>
        <w:br/>
        <w:t>30 fps at SXGA (1280 x 1024)</w:t>
      </w:r>
      <w:r w:rsidRPr="001A4AEA">
        <w:rPr>
          <w:rFonts w:ascii="Tahoma" w:hAnsi="Tahoma" w:cs="Tahoma"/>
          <w:sz w:val="20"/>
          <w:szCs w:val="20"/>
        </w:rPr>
        <w:br/>
        <w:t>30 fps at 720P (1280 x 720)</w:t>
      </w:r>
      <w:r w:rsidRPr="001A4AEA">
        <w:rPr>
          <w:rFonts w:ascii="Tahoma" w:hAnsi="Tahoma" w:cs="Tahoma"/>
          <w:sz w:val="20"/>
          <w:szCs w:val="20"/>
        </w:rPr>
        <w:br/>
        <w:t>30 fps at D1 (720 x 480)</w:t>
      </w:r>
      <w:r w:rsidRPr="001A4AEA">
        <w:rPr>
          <w:rFonts w:ascii="Tahoma" w:hAnsi="Tahoma" w:cs="Tahoma"/>
          <w:sz w:val="20"/>
          <w:szCs w:val="20"/>
        </w:rPr>
        <w:br/>
        <w:t>30 fps at VGA (640 x 480)</w:t>
      </w:r>
      <w:r w:rsidRPr="001A4AEA">
        <w:rPr>
          <w:rFonts w:ascii="Tahoma" w:hAnsi="Tahoma" w:cs="Tahoma"/>
          <w:sz w:val="20"/>
          <w:szCs w:val="20"/>
        </w:rPr>
        <w:br/>
        <w:t>30 fps at QVGA (320 x 240)</w:t>
      </w:r>
      <w:r w:rsidR="005E5A74" w:rsidRPr="001A4AEA">
        <w:rPr>
          <w:rFonts w:ascii="Tahoma" w:hAnsi="Tahoma" w:cs="Tahoma" w:hint="eastAsia"/>
          <w:sz w:val="20"/>
          <w:szCs w:val="20"/>
        </w:rPr>
        <w:br/>
      </w:r>
    </w:p>
    <w:p w:rsidR="00385706" w:rsidRPr="00FD2076" w:rsidRDefault="00FD2076" w:rsidP="00385706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="00385706" w:rsidRPr="00FD207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F6DFD" w:rsidRPr="00724652" w:rsidRDefault="008F6DFD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0F185E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F51DE" w:rsidRDefault="005753E9" w:rsidP="001F51D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 xml:space="preserve">, UPnP, RTP, RTSP, RTCP, </w:t>
      </w:r>
      <w:r w:rsidR="001F51D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043C8C">
        <w:rPr>
          <w:rFonts w:ascii="Tahoma" w:hAnsi="Tahoma" w:cs="Tahoma"/>
          <w:sz w:val="20"/>
          <w:szCs w:val="20"/>
        </w:rPr>
        <w:t>3GPP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BF39DE" w:rsidRDefault="00D71E4E" w:rsidP="000F185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F39DE" w:rsidRPr="00BF39DE" w:rsidRDefault="00BF39DE" w:rsidP="000F185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724652" w:rsidRDefault="00BF39DE" w:rsidP="000F185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Network IP Filter function (Blacklist / </w:t>
      </w:r>
      <w:proofErr w:type="spellStart"/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>Whitelist</w:t>
      </w:r>
      <w:proofErr w:type="spellEnd"/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 xml:space="preserve"> Settings).</w:t>
      </w:r>
      <w:r w:rsidR="0072318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  <w:r w:rsidR="0072318E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0F185E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0F185E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746E45" w:rsidRDefault="00746E45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A77262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FD2076" w:rsidRPr="00A93290" w:rsidRDefault="00FD2076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FD2076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 w:rsidR="00275AE4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BF39DE" w:rsidRPr="00BF39DE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Mbps (manually input supported), fixed quality (CBR), adjustable five different image quality (VBR), controller frame rate and quality.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BF39DE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275AE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BB7035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</w:t>
      </w:r>
      <w:r w:rsidRPr="00724652">
        <w:rPr>
          <w:rFonts w:ascii="Tahoma" w:hAnsi="Tahoma" w:cs="Tahoma"/>
          <w:sz w:val="20"/>
          <w:szCs w:val="20"/>
        </w:rPr>
        <w:lastRenderedPageBreak/>
        <w:t>rotation.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E202DC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724652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724652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275AE4" w:rsidRDefault="00BB7035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275AE4" w:rsidRPr="00275AE4" w:rsidRDefault="00275AE4" w:rsidP="00275AE4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BF39DE" w:rsidRPr="00BF39DE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BF39D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BF39DE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BF39DE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275AE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75AE4" w:rsidRPr="00275AE4" w:rsidRDefault="00275AE4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A93290">
        <w:rPr>
          <w:rFonts w:ascii="Tahoma" w:hAnsi="Tahoma" w:cs="Tahoma"/>
          <w:sz w:val="20"/>
          <w:szCs w:val="20"/>
        </w:rPr>
        <w:t xml:space="preserve">The camera shall support 360° panorama view and with three types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dewa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</w:t>
      </w:r>
      <w:r>
        <w:rPr>
          <w:rFonts w:ascii="Tahoma" w:hAnsi="Tahoma" w:cs="Tahoma"/>
          <w:sz w:val="20"/>
          <w:szCs w:val="20"/>
        </w:rPr>
        <w:t>p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functionalities </w:t>
      </w:r>
      <w:r w:rsidRPr="00A93290">
        <w:rPr>
          <w:rFonts w:ascii="Tahoma" w:hAnsi="Tahoma" w:cs="Tahoma"/>
          <w:sz w:val="20"/>
          <w:szCs w:val="20"/>
        </w:rPr>
        <w:t>includ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A93290">
        <w:rPr>
          <w:rFonts w:ascii="Tahoma" w:hAnsi="Tahoma" w:cs="Tahoma"/>
          <w:sz w:val="20"/>
          <w:szCs w:val="20"/>
        </w:rPr>
        <w:t xml:space="preserve"> Original Surround View, Panorama View, Two Panorama View and Quad View.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F63E8" w:rsidRPr="006F63E8" w:rsidRDefault="006F63E8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F63E8" w:rsidRPr="006F63E8" w:rsidRDefault="006F63E8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lastRenderedPageBreak/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D45C93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45C93" w:rsidRPr="00D45C93" w:rsidRDefault="00BB7035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 w:rsidR="00D45C9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D2076" w:rsidRPr="00724652" w:rsidRDefault="00FD2076" w:rsidP="000F185E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BB7035" w:rsidRPr="00BB7035" w:rsidRDefault="00FD2076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="00BB7035" w:rsidRPr="00BB7035">
        <w:rPr>
          <w:rFonts w:ascii="Tahoma" w:hAnsi="Tahoma" w:cs="Tahoma"/>
          <w:sz w:val="20"/>
          <w:szCs w:val="20"/>
        </w:rPr>
        <w:t xml:space="preserve"> </w:t>
      </w:r>
      <w:r w:rsidR="00BB703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45E8F" w:rsidRPr="00275AE4" w:rsidRDefault="00BB7035" w:rsidP="000F185E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 w:rsidR="00FD2076" w:rsidRPr="00275AE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5E5A74">
      <w:pPr>
        <w:pStyle w:val="a9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A77262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070DB9" w:rsidRDefault="00746E45" w:rsidP="000F185E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70DB9" w:rsidRPr="00724652" w:rsidRDefault="00070DB9" w:rsidP="000F185E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0F185E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5E5A74">
      <w:pPr>
        <w:pStyle w:val="a9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4AC4" w:rsidRPr="00690E03" w:rsidRDefault="001B4AC4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0F185E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5E5A74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Default="00746E45" w:rsidP="000F185E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075DF3" w:rsidRDefault="00075DF3" w:rsidP="00075DF3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75DF3" w:rsidRPr="00724652" w:rsidRDefault="00075DF3" w:rsidP="00075DF3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04F9E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145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47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mm.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D12EF" w:rsidRDefault="001B4AC4" w:rsidP="000F185E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weigh 4</w:t>
      </w:r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90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004F9E">
        <w:rPr>
          <w:rFonts w:ascii="Tahoma" w:eastAsiaTheme="minorEastAsia" w:hAnsi="Tahoma" w:cs="Tahoma" w:hint="eastAsia"/>
          <w:sz w:val="20"/>
          <w:szCs w:val="20"/>
          <w:lang w:eastAsia="zh-TW"/>
        </w:rPr>
        <w:t>1.080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b).</w:t>
      </w:r>
      <w:r w:rsidR="008A20E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A20EF" w:rsidRPr="007769A6" w:rsidRDefault="008A20EF" w:rsidP="000F185E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8C7DA9"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camera shall support</w:t>
      </w:r>
      <w:r w:rsidRPr="008C7DA9">
        <w:rPr>
          <w:rFonts w:ascii="Tahoma" w:hAnsi="Tahoma" w:cs="Tahoma"/>
          <w:color w:val="000000"/>
          <w:sz w:val="20"/>
          <w:szCs w:val="20"/>
        </w:rPr>
        <w:t xml:space="preserve"> two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types of installations, the</w:t>
      </w:r>
      <w:r w:rsidRPr="008C7DA9">
        <w:rPr>
          <w:rFonts w:ascii="Tahoma" w:hAnsi="Tahoma" w:cs="Tahoma"/>
          <w:color w:val="000000"/>
          <w:sz w:val="20"/>
          <w:szCs w:val="20"/>
        </w:rPr>
        <w:t xml:space="preserve"> Hard Ceiling Mount and In-Ceiling Mount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for different applications.</w:t>
      </w:r>
      <w:r w:rsidR="007769A6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br/>
      </w:r>
    </w:p>
    <w:p w:rsidR="00A77262" w:rsidRDefault="00A77262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 and storage temperature is -30˚C ~ 60ºC (</w:t>
      </w:r>
      <w:r w:rsidR="00FD12EF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DE01A4">
        <w:rPr>
          <w:rFonts w:ascii="Tahoma" w:eastAsiaTheme="minorEastAsia" w:hAnsi="Tahoma" w:cs="Tahoma"/>
          <w:sz w:val="20"/>
          <w:szCs w:val="20"/>
          <w:lang w:eastAsia="zh-TW"/>
        </w:rPr>
        <w:t>22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°F ~ 140ºF).</w:t>
      </w:r>
      <w:r w:rsidR="005E5A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5E5A74">
      <w:p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A77262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0F185E">
      <w:pPr>
        <w:pStyle w:val="a9"/>
        <w:numPr>
          <w:ilvl w:val="0"/>
          <w:numId w:val="44"/>
        </w:numPr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GOST, and CE.</w:t>
      </w:r>
    </w:p>
    <w:p w:rsidR="001B4AC4" w:rsidRDefault="001B4AC4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5E5A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5E5A74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A7726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0F185E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5E1DA7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Pr="00724652" w:rsidRDefault="00D71E4E" w:rsidP="005E5A7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305CCF" w:rsidRDefault="00305CCF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15FBE" w:rsidRPr="00715FBE" w:rsidRDefault="00715FBE" w:rsidP="005E5A74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715FBE" w:rsidRPr="00715FBE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F3" w:rsidRDefault="00075DF3">
      <w:r>
        <w:separator/>
      </w:r>
    </w:p>
  </w:endnote>
  <w:endnote w:type="continuationSeparator" w:id="0">
    <w:p w:rsidR="00075DF3" w:rsidRDefault="0007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3" w:rsidRPr="00D841E9" w:rsidRDefault="00075DF3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E158A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E158A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1F51DE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E158A3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075DF3" w:rsidRPr="00D841E9" w:rsidRDefault="00075DF3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F3" w:rsidRDefault="00075DF3">
      <w:r>
        <w:separator/>
      </w:r>
    </w:p>
  </w:footnote>
  <w:footnote w:type="continuationSeparator" w:id="0">
    <w:p w:rsidR="00075DF3" w:rsidRDefault="0007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F3" w:rsidRPr="00213EBE" w:rsidRDefault="00075DF3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6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D028C"/>
    <w:multiLevelType w:val="hybridMultilevel"/>
    <w:tmpl w:val="05BC6BF4"/>
    <w:lvl w:ilvl="0" w:tplc="DCBE22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5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CA4A96"/>
    <w:multiLevelType w:val="hybridMultilevel"/>
    <w:tmpl w:val="A30A3F4A"/>
    <w:lvl w:ilvl="0" w:tplc="54886D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9050E8"/>
    <w:multiLevelType w:val="hybridMultilevel"/>
    <w:tmpl w:val="0B66B710"/>
    <w:lvl w:ilvl="0" w:tplc="9098A1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6A51DA"/>
    <w:multiLevelType w:val="hybridMultilevel"/>
    <w:tmpl w:val="92DEC306"/>
    <w:lvl w:ilvl="0" w:tplc="305226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F01F0"/>
    <w:multiLevelType w:val="hybridMultilevel"/>
    <w:tmpl w:val="52588D64"/>
    <w:lvl w:ilvl="0" w:tplc="BF26C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AA57E60"/>
    <w:multiLevelType w:val="hybridMultilevel"/>
    <w:tmpl w:val="05248574"/>
    <w:lvl w:ilvl="0" w:tplc="21AE9C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53AAD"/>
    <w:multiLevelType w:val="hybridMultilevel"/>
    <w:tmpl w:val="CFACA01A"/>
    <w:lvl w:ilvl="0" w:tplc="6E0E97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146B1"/>
    <w:multiLevelType w:val="hybridMultilevel"/>
    <w:tmpl w:val="F7900B56"/>
    <w:lvl w:ilvl="0" w:tplc="54F6D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C67A7"/>
    <w:multiLevelType w:val="hybridMultilevel"/>
    <w:tmpl w:val="35464698"/>
    <w:lvl w:ilvl="0" w:tplc="AA5C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DCBE1328"/>
    <w:lvl w:ilvl="0" w:tplc="6B8689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17"/>
  </w:num>
  <w:num w:numId="4">
    <w:abstractNumId w:val="18"/>
  </w:num>
  <w:num w:numId="5">
    <w:abstractNumId w:val="25"/>
  </w:num>
  <w:num w:numId="6">
    <w:abstractNumId w:val="4"/>
  </w:num>
  <w:num w:numId="7">
    <w:abstractNumId w:val="30"/>
  </w:num>
  <w:num w:numId="8">
    <w:abstractNumId w:val="7"/>
  </w:num>
  <w:num w:numId="9">
    <w:abstractNumId w:val="24"/>
  </w:num>
  <w:num w:numId="10">
    <w:abstractNumId w:val="13"/>
  </w:num>
  <w:num w:numId="11">
    <w:abstractNumId w:val="26"/>
  </w:num>
  <w:num w:numId="12">
    <w:abstractNumId w:val="43"/>
  </w:num>
  <w:num w:numId="13">
    <w:abstractNumId w:val="27"/>
  </w:num>
  <w:num w:numId="14">
    <w:abstractNumId w:val="15"/>
  </w:num>
  <w:num w:numId="15">
    <w:abstractNumId w:val="33"/>
  </w:num>
  <w:num w:numId="16">
    <w:abstractNumId w:val="10"/>
  </w:num>
  <w:num w:numId="17">
    <w:abstractNumId w:val="12"/>
  </w:num>
  <w:num w:numId="18">
    <w:abstractNumId w:val="0"/>
  </w:num>
  <w:num w:numId="19">
    <w:abstractNumId w:val="28"/>
  </w:num>
  <w:num w:numId="20">
    <w:abstractNumId w:val="37"/>
  </w:num>
  <w:num w:numId="21">
    <w:abstractNumId w:val="31"/>
  </w:num>
  <w:num w:numId="22">
    <w:abstractNumId w:val="8"/>
  </w:num>
  <w:num w:numId="23">
    <w:abstractNumId w:val="3"/>
  </w:num>
  <w:num w:numId="24">
    <w:abstractNumId w:val="34"/>
  </w:num>
  <w:num w:numId="25">
    <w:abstractNumId w:val="22"/>
  </w:num>
  <w:num w:numId="26">
    <w:abstractNumId w:val="1"/>
  </w:num>
  <w:num w:numId="27">
    <w:abstractNumId w:val="29"/>
  </w:num>
  <w:num w:numId="28">
    <w:abstractNumId w:val="36"/>
  </w:num>
  <w:num w:numId="29">
    <w:abstractNumId w:val="6"/>
  </w:num>
  <w:num w:numId="30">
    <w:abstractNumId w:val="42"/>
  </w:num>
  <w:num w:numId="31">
    <w:abstractNumId w:val="20"/>
  </w:num>
  <w:num w:numId="32">
    <w:abstractNumId w:val="2"/>
  </w:num>
  <w:num w:numId="33">
    <w:abstractNumId w:val="42"/>
  </w:num>
  <w:num w:numId="34">
    <w:abstractNumId w:val="41"/>
  </w:num>
  <w:num w:numId="35">
    <w:abstractNumId w:val="14"/>
  </w:num>
  <w:num w:numId="36">
    <w:abstractNumId w:val="5"/>
  </w:num>
  <w:num w:numId="37">
    <w:abstractNumId w:val="39"/>
  </w:num>
  <w:num w:numId="38">
    <w:abstractNumId w:val="16"/>
  </w:num>
  <w:num w:numId="39">
    <w:abstractNumId w:val="19"/>
  </w:num>
  <w:num w:numId="40">
    <w:abstractNumId w:val="11"/>
  </w:num>
  <w:num w:numId="41">
    <w:abstractNumId w:val="32"/>
  </w:num>
  <w:num w:numId="42">
    <w:abstractNumId w:val="38"/>
  </w:num>
  <w:num w:numId="43">
    <w:abstractNumId w:val="21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04F9E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0DB9"/>
    <w:rsid w:val="000725E7"/>
    <w:rsid w:val="00075DF3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2B58"/>
    <w:rsid w:val="000C5203"/>
    <w:rsid w:val="000C5D70"/>
    <w:rsid w:val="000C7368"/>
    <w:rsid w:val="000D2B82"/>
    <w:rsid w:val="000D6DA0"/>
    <w:rsid w:val="000E1381"/>
    <w:rsid w:val="000E19B2"/>
    <w:rsid w:val="000E2FE9"/>
    <w:rsid w:val="000E7363"/>
    <w:rsid w:val="000F185E"/>
    <w:rsid w:val="000F232C"/>
    <w:rsid w:val="000F5EB1"/>
    <w:rsid w:val="0010179C"/>
    <w:rsid w:val="0010432C"/>
    <w:rsid w:val="00112743"/>
    <w:rsid w:val="00114496"/>
    <w:rsid w:val="001314FE"/>
    <w:rsid w:val="00144D5C"/>
    <w:rsid w:val="00144DCF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722C5"/>
    <w:rsid w:val="00174D67"/>
    <w:rsid w:val="001754B8"/>
    <w:rsid w:val="00180A2D"/>
    <w:rsid w:val="0018254F"/>
    <w:rsid w:val="001A0438"/>
    <w:rsid w:val="001A10B0"/>
    <w:rsid w:val="001A24DE"/>
    <w:rsid w:val="001A4AEA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5E7E"/>
    <w:rsid w:val="001E6B38"/>
    <w:rsid w:val="001E7C65"/>
    <w:rsid w:val="001F26FA"/>
    <w:rsid w:val="001F51DE"/>
    <w:rsid w:val="001F6B94"/>
    <w:rsid w:val="001F7581"/>
    <w:rsid w:val="002003EB"/>
    <w:rsid w:val="00203B07"/>
    <w:rsid w:val="00206698"/>
    <w:rsid w:val="0020679A"/>
    <w:rsid w:val="002120D9"/>
    <w:rsid w:val="00212B74"/>
    <w:rsid w:val="00213EBE"/>
    <w:rsid w:val="00213ED9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62DA7"/>
    <w:rsid w:val="00263A07"/>
    <w:rsid w:val="0026482A"/>
    <w:rsid w:val="00275AE4"/>
    <w:rsid w:val="00283B93"/>
    <w:rsid w:val="0028482D"/>
    <w:rsid w:val="00287806"/>
    <w:rsid w:val="00287AB4"/>
    <w:rsid w:val="002929B8"/>
    <w:rsid w:val="002A044F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0835"/>
    <w:rsid w:val="00313ABD"/>
    <w:rsid w:val="003161AE"/>
    <w:rsid w:val="00316C60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3E19"/>
    <w:rsid w:val="00375701"/>
    <w:rsid w:val="003801FF"/>
    <w:rsid w:val="00380ECE"/>
    <w:rsid w:val="00381FB5"/>
    <w:rsid w:val="00385706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04C4"/>
    <w:rsid w:val="00435FF8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186F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558F"/>
    <w:rsid w:val="00556CE4"/>
    <w:rsid w:val="00562B79"/>
    <w:rsid w:val="00563E4D"/>
    <w:rsid w:val="005753E9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1639"/>
    <w:rsid w:val="005E1DA7"/>
    <w:rsid w:val="005E5A74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90E03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6F63E8"/>
    <w:rsid w:val="0070652F"/>
    <w:rsid w:val="00710407"/>
    <w:rsid w:val="00711D37"/>
    <w:rsid w:val="00713BF1"/>
    <w:rsid w:val="00715FBE"/>
    <w:rsid w:val="00716B2E"/>
    <w:rsid w:val="00721428"/>
    <w:rsid w:val="0072318E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769A6"/>
    <w:rsid w:val="00782733"/>
    <w:rsid w:val="007935FD"/>
    <w:rsid w:val="0079466F"/>
    <w:rsid w:val="007A20ED"/>
    <w:rsid w:val="007A72F9"/>
    <w:rsid w:val="007B0617"/>
    <w:rsid w:val="007B06DE"/>
    <w:rsid w:val="007B7E3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3E7B"/>
    <w:rsid w:val="008663D5"/>
    <w:rsid w:val="00866FE2"/>
    <w:rsid w:val="00867F38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20EF"/>
    <w:rsid w:val="008A371A"/>
    <w:rsid w:val="008A72B5"/>
    <w:rsid w:val="008A7680"/>
    <w:rsid w:val="008B0D87"/>
    <w:rsid w:val="008C359A"/>
    <w:rsid w:val="008C65EC"/>
    <w:rsid w:val="008C7DA9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8F74A4"/>
    <w:rsid w:val="0090062D"/>
    <w:rsid w:val="00900D7C"/>
    <w:rsid w:val="00901561"/>
    <w:rsid w:val="009054A1"/>
    <w:rsid w:val="0090639D"/>
    <w:rsid w:val="0090669E"/>
    <w:rsid w:val="00907FC7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4C2"/>
    <w:rsid w:val="0099563C"/>
    <w:rsid w:val="009A233F"/>
    <w:rsid w:val="009B2CAD"/>
    <w:rsid w:val="009B3513"/>
    <w:rsid w:val="009B442B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9F4806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77262"/>
    <w:rsid w:val="00A83B2C"/>
    <w:rsid w:val="00A85461"/>
    <w:rsid w:val="00A87523"/>
    <w:rsid w:val="00A90B56"/>
    <w:rsid w:val="00A90D28"/>
    <w:rsid w:val="00A91C5E"/>
    <w:rsid w:val="00A93290"/>
    <w:rsid w:val="00A967B1"/>
    <w:rsid w:val="00A96992"/>
    <w:rsid w:val="00A96D4F"/>
    <w:rsid w:val="00AA59EA"/>
    <w:rsid w:val="00AB175E"/>
    <w:rsid w:val="00AB2544"/>
    <w:rsid w:val="00AB3FEA"/>
    <w:rsid w:val="00AC197D"/>
    <w:rsid w:val="00AC4142"/>
    <w:rsid w:val="00AC4413"/>
    <w:rsid w:val="00AD31D9"/>
    <w:rsid w:val="00AD45E0"/>
    <w:rsid w:val="00AD7907"/>
    <w:rsid w:val="00AE0D39"/>
    <w:rsid w:val="00AF439D"/>
    <w:rsid w:val="00AF5B30"/>
    <w:rsid w:val="00AF6514"/>
    <w:rsid w:val="00B03172"/>
    <w:rsid w:val="00B0352B"/>
    <w:rsid w:val="00B11E1D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26B1"/>
    <w:rsid w:val="00BA62CC"/>
    <w:rsid w:val="00BB11B7"/>
    <w:rsid w:val="00BB2B3F"/>
    <w:rsid w:val="00BB5FD0"/>
    <w:rsid w:val="00BB7035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9DE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A6932"/>
    <w:rsid w:val="00CB18B4"/>
    <w:rsid w:val="00CB3E62"/>
    <w:rsid w:val="00CB62CC"/>
    <w:rsid w:val="00CB72CE"/>
    <w:rsid w:val="00CC4737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22FF"/>
    <w:rsid w:val="00D04427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45C93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938C3"/>
    <w:rsid w:val="00DB7EF4"/>
    <w:rsid w:val="00DB7F16"/>
    <w:rsid w:val="00DC417A"/>
    <w:rsid w:val="00DD1F6F"/>
    <w:rsid w:val="00DD2C2F"/>
    <w:rsid w:val="00DD3406"/>
    <w:rsid w:val="00DE01A4"/>
    <w:rsid w:val="00DE0F04"/>
    <w:rsid w:val="00DE23A6"/>
    <w:rsid w:val="00DF255C"/>
    <w:rsid w:val="00DF6E74"/>
    <w:rsid w:val="00DF71A6"/>
    <w:rsid w:val="00E059E3"/>
    <w:rsid w:val="00E11D88"/>
    <w:rsid w:val="00E14327"/>
    <w:rsid w:val="00E158A3"/>
    <w:rsid w:val="00E202DC"/>
    <w:rsid w:val="00E22921"/>
    <w:rsid w:val="00E320F4"/>
    <w:rsid w:val="00E34C9D"/>
    <w:rsid w:val="00E42DA9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B6B7C"/>
    <w:rsid w:val="00EC1EB7"/>
    <w:rsid w:val="00EC3459"/>
    <w:rsid w:val="00ED1358"/>
    <w:rsid w:val="00ED1D7F"/>
    <w:rsid w:val="00ED4E8C"/>
    <w:rsid w:val="00EE0206"/>
    <w:rsid w:val="00EE044A"/>
    <w:rsid w:val="00EE0A0D"/>
    <w:rsid w:val="00EE1571"/>
    <w:rsid w:val="00EE7B0D"/>
    <w:rsid w:val="00EF0D4F"/>
    <w:rsid w:val="00EF27BE"/>
    <w:rsid w:val="00EF717C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4404"/>
    <w:rsid w:val="00FB6E17"/>
    <w:rsid w:val="00FD12EF"/>
    <w:rsid w:val="00FD2037"/>
    <w:rsid w:val="00FD2076"/>
    <w:rsid w:val="00FD67D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customStyle="1" w:styleId="Default">
    <w:name w:val="Default"/>
    <w:rsid w:val="00A93290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2.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9AEB-BE1E-4824-92B9-C81CEE1D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1400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8643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40</cp:revision>
  <cp:lastPrinted>2014-03-07T02:19:00Z</cp:lastPrinted>
  <dcterms:created xsi:type="dcterms:W3CDTF">2014-02-25T09:46:00Z</dcterms:created>
  <dcterms:modified xsi:type="dcterms:W3CDTF">2021-08-11T06:29:00Z</dcterms:modified>
</cp:coreProperties>
</file>